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FE" w:rsidRPr="002F38AA" w:rsidRDefault="00A849FE" w:rsidP="00A849FE">
      <w:pPr>
        <w:ind w:right="-2"/>
        <w:rPr>
          <w:bCs/>
          <w:i/>
          <w:color w:val="000000"/>
          <w:szCs w:val="28"/>
        </w:rPr>
      </w:pPr>
      <w:r w:rsidRPr="008F4B31">
        <w:rPr>
          <w:bCs/>
          <w:i/>
          <w:noProof/>
          <w:color w:val="000000"/>
          <w:szCs w:val="28"/>
        </w:rPr>
        <w:drawing>
          <wp:inline distT="0" distB="0" distL="0" distR="0" wp14:anchorId="1B90C4BE" wp14:editId="1BD86CB7">
            <wp:extent cx="1200821" cy="818741"/>
            <wp:effectExtent l="19050" t="0" r="0" b="0"/>
            <wp:docPr id="3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9FE" w:rsidRPr="008177E4" w:rsidRDefault="00A849FE" w:rsidP="00A849FE">
      <w:pPr>
        <w:ind w:right="-2"/>
        <w:rPr>
          <w:b/>
          <w:bCs/>
          <w:color w:val="000000"/>
          <w:sz w:val="20"/>
          <w:szCs w:val="20"/>
        </w:rPr>
      </w:pPr>
    </w:p>
    <w:p w:rsidR="00A849FE" w:rsidRPr="00E61FEF" w:rsidRDefault="00A849FE" w:rsidP="00A849FE">
      <w:pPr>
        <w:ind w:right="-2"/>
        <w:rPr>
          <w:rFonts w:ascii="Tahoma" w:hAnsi="Tahoma" w:cs="Tahoma"/>
          <w:b/>
          <w:bCs/>
          <w:color w:val="000000"/>
          <w:sz w:val="32"/>
          <w:szCs w:val="32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ОРЛОВСКАЯ ОБЛАСТЬ</w:t>
      </w:r>
    </w:p>
    <w:p w:rsidR="00A849FE" w:rsidRPr="008177E4" w:rsidRDefault="00A849FE" w:rsidP="00A849FE">
      <w:pPr>
        <w:ind w:right="-2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A849FE" w:rsidRPr="00E61FEF" w:rsidRDefault="00A849FE" w:rsidP="00A849FE">
      <w:pPr>
        <w:ind w:right="-2"/>
        <w:rPr>
          <w:rFonts w:ascii="Tahoma" w:hAnsi="Tahoma" w:cs="Tahoma"/>
          <w:color w:val="000000"/>
          <w:sz w:val="32"/>
          <w:szCs w:val="32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A849FE" w:rsidRPr="00E61FEF" w:rsidRDefault="00A849FE" w:rsidP="00A849FE">
      <w:pPr>
        <w:ind w:right="-2"/>
        <w:rPr>
          <w:rFonts w:ascii="Tahoma" w:hAnsi="Tahoma" w:cs="Tahoma"/>
          <w:color w:val="000000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ГОРОДА ЛИВНЫ</w:t>
      </w:r>
    </w:p>
    <w:p w:rsidR="00A849FE" w:rsidRPr="008177E4" w:rsidRDefault="00A849FE" w:rsidP="00A849FE">
      <w:pPr>
        <w:ind w:right="-6"/>
        <w:rPr>
          <w:rFonts w:ascii="Tahoma" w:hAnsi="Tahoma" w:cs="Tahoma"/>
          <w:color w:val="000000"/>
          <w:sz w:val="20"/>
          <w:szCs w:val="20"/>
        </w:rPr>
      </w:pPr>
    </w:p>
    <w:p w:rsidR="00A849FE" w:rsidRPr="00E61FEF" w:rsidRDefault="00A849FE" w:rsidP="00A849FE">
      <w:pPr>
        <w:pStyle w:val="1"/>
        <w:spacing w:before="0" w:after="0"/>
        <w:rPr>
          <w:rFonts w:ascii="Tahoma" w:hAnsi="Tahoma" w:cs="Tahoma"/>
          <w:b w:val="0"/>
          <w:bCs w:val="0"/>
          <w:spacing w:val="80"/>
          <w:sz w:val="44"/>
          <w:szCs w:val="44"/>
        </w:rPr>
      </w:pPr>
      <w:r w:rsidRPr="00E61FEF">
        <w:rPr>
          <w:rFonts w:ascii="Tahoma" w:hAnsi="Tahoma" w:cs="Tahoma"/>
          <w:spacing w:val="80"/>
          <w:sz w:val="44"/>
          <w:szCs w:val="44"/>
        </w:rPr>
        <w:t>РЕШЕНИЕ</w:t>
      </w:r>
    </w:p>
    <w:p w:rsidR="00A849FE" w:rsidRPr="008177E4" w:rsidRDefault="00A849FE" w:rsidP="00A849FE">
      <w:pPr>
        <w:ind w:right="-6"/>
        <w:rPr>
          <w:sz w:val="20"/>
          <w:szCs w:val="20"/>
        </w:rPr>
      </w:pPr>
    </w:p>
    <w:p w:rsidR="00A849FE" w:rsidRDefault="00A849FE" w:rsidP="00A849FE">
      <w:pPr>
        <w:jc w:val="both"/>
      </w:pPr>
      <w:r>
        <w:t>28 декабря 2016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№2/8</w:t>
      </w:r>
      <w:r>
        <w:t>-6</w:t>
      </w:r>
    </w:p>
    <w:p w:rsidR="00A849FE" w:rsidRPr="008177E4" w:rsidRDefault="00A849FE" w:rsidP="00A849FE">
      <w:pPr>
        <w:pStyle w:val="a6"/>
        <w:rPr>
          <w:sz w:val="6"/>
          <w:szCs w:val="6"/>
        </w:rPr>
      </w:pPr>
    </w:p>
    <w:p w:rsidR="00A849FE" w:rsidRPr="002F38AA" w:rsidRDefault="00A849FE" w:rsidP="00A849FE">
      <w:pPr>
        <w:ind w:hanging="108"/>
        <w:rPr>
          <w:color w:val="000000"/>
          <w:szCs w:val="28"/>
        </w:rPr>
      </w:pPr>
      <w:r w:rsidRPr="00912F16">
        <w:rPr>
          <w:szCs w:val="28"/>
        </w:rPr>
        <w:t>г. Ливны</w:t>
      </w:r>
    </w:p>
    <w:p w:rsidR="00A849FE" w:rsidRDefault="00A849FE" w:rsidP="00A849FE">
      <w:pPr>
        <w:jc w:val="both"/>
        <w:rPr>
          <w:szCs w:val="28"/>
        </w:rPr>
      </w:pPr>
    </w:p>
    <w:p w:rsidR="00A849FE" w:rsidRDefault="00A849FE" w:rsidP="00A849FE">
      <w:pPr>
        <w:jc w:val="both"/>
        <w:rPr>
          <w:szCs w:val="28"/>
        </w:rPr>
      </w:pPr>
    </w:p>
    <w:p w:rsidR="00A849FE" w:rsidRPr="00A849FE" w:rsidRDefault="00A849FE" w:rsidP="00A849FE">
      <w:pPr>
        <w:pStyle w:val="a7"/>
        <w:rPr>
          <w:bCs w:val="0"/>
        </w:rPr>
      </w:pPr>
      <w:r w:rsidRPr="00A849FE">
        <w:t xml:space="preserve">Об утверждении состава комиссии по уничтожению документов и </w:t>
      </w:r>
      <w:proofErr w:type="gramStart"/>
      <w:r w:rsidRPr="00A849FE">
        <w:t>машиночитаемых носителей, содержащих персональные данные и иную конфиденциальную информацию при использовании территориального фрагмента ГАС</w:t>
      </w:r>
      <w:proofErr w:type="gramEnd"/>
      <w:r w:rsidRPr="00A849FE">
        <w:t xml:space="preserve"> РФ «Выборы» на территории города Ливны</w:t>
      </w:r>
    </w:p>
    <w:p w:rsidR="00A849FE" w:rsidRPr="001A0712" w:rsidRDefault="00A849FE" w:rsidP="00A849FE">
      <w:pPr>
        <w:rPr>
          <w:b/>
        </w:rPr>
      </w:pPr>
    </w:p>
    <w:p w:rsidR="00A849FE" w:rsidRDefault="00A849FE" w:rsidP="00A849FE"/>
    <w:p w:rsidR="00A849FE" w:rsidRPr="006E6310" w:rsidRDefault="00A849FE" w:rsidP="00A849FE">
      <w:pPr>
        <w:pStyle w:val="3"/>
        <w:spacing w:after="0" w:line="360" w:lineRule="auto"/>
        <w:ind w:firstLine="708"/>
        <w:jc w:val="both"/>
        <w:rPr>
          <w:bCs/>
          <w:color w:val="000000"/>
          <w:sz w:val="28"/>
          <w:szCs w:val="26"/>
        </w:rPr>
      </w:pPr>
      <w:proofErr w:type="gramStart"/>
      <w:r>
        <w:rPr>
          <w:bCs/>
          <w:color w:val="000000"/>
          <w:sz w:val="28"/>
          <w:szCs w:val="28"/>
        </w:rPr>
        <w:t>Руководствуясь Положением об обеспечении безопасности информации в Государственной автоматизированной системе Российской Федерации «Выборы», утвержденным постановлением Центральной избирательной комиссии Российской Федерации от 23 июля 2003 года №19/137-4 и Инструкцией по организации доступа к персональным данным и иной конфиденциальной информации, обрабатываемой в комплексах средств автоматизации Государственной автоматизированной системы Российской Федерации «Выборы», утвержденной постановлением Центральной избирательной комиссии Российской Федерации от 3 ноября</w:t>
      </w:r>
      <w:proofErr w:type="gramEnd"/>
      <w:r>
        <w:rPr>
          <w:bCs/>
          <w:color w:val="000000"/>
          <w:sz w:val="28"/>
          <w:szCs w:val="28"/>
        </w:rPr>
        <w:t xml:space="preserve"> 2003 года №49/463-4</w:t>
      </w:r>
      <w:r w:rsidRPr="006E6310">
        <w:rPr>
          <w:bCs/>
          <w:color w:val="000000"/>
          <w:sz w:val="28"/>
          <w:szCs w:val="28"/>
        </w:rPr>
        <w:t>, территориальная избирательная комиссия города</w:t>
      </w:r>
      <w:r w:rsidRPr="006E6310">
        <w:rPr>
          <w:bCs/>
          <w:color w:val="000000"/>
          <w:sz w:val="28"/>
          <w:szCs w:val="26"/>
        </w:rPr>
        <w:t xml:space="preserve"> Ливны РЕШИЛА:</w:t>
      </w:r>
    </w:p>
    <w:p w:rsidR="00A849FE" w:rsidRPr="00863A79" w:rsidRDefault="00A849FE" w:rsidP="00863A79">
      <w:pPr>
        <w:pStyle w:val="a7"/>
        <w:spacing w:line="360" w:lineRule="auto"/>
        <w:jc w:val="both"/>
        <w:rPr>
          <w:b w:val="0"/>
        </w:rPr>
      </w:pPr>
      <w:r w:rsidRPr="006E6310">
        <w:rPr>
          <w:b w:val="0"/>
          <w:bCs w:val="0"/>
          <w:color w:val="000000"/>
          <w:szCs w:val="26"/>
        </w:rPr>
        <w:tab/>
        <w:t xml:space="preserve">1. </w:t>
      </w:r>
      <w:r w:rsidR="00863A79">
        <w:rPr>
          <w:b w:val="0"/>
          <w:color w:val="000000"/>
          <w:szCs w:val="26"/>
        </w:rPr>
        <w:t>Утвердить состав</w:t>
      </w:r>
      <w:r w:rsidRPr="00863A79">
        <w:rPr>
          <w:b w:val="0"/>
          <w:color w:val="000000"/>
          <w:szCs w:val="26"/>
        </w:rPr>
        <w:t xml:space="preserve"> </w:t>
      </w:r>
      <w:r w:rsidR="00863A79">
        <w:rPr>
          <w:b w:val="0"/>
          <w:color w:val="000000"/>
          <w:szCs w:val="26"/>
        </w:rPr>
        <w:t>комиссии</w:t>
      </w:r>
      <w:r w:rsidRPr="00863A79">
        <w:rPr>
          <w:b w:val="0"/>
          <w:color w:val="000000"/>
          <w:szCs w:val="26"/>
        </w:rPr>
        <w:t xml:space="preserve"> по уничтожению</w:t>
      </w:r>
      <w:r w:rsidRPr="00863A79">
        <w:rPr>
          <w:b w:val="0"/>
        </w:rPr>
        <w:t xml:space="preserve"> документов и машиночитаемых носителей, содержащих персональные данные и иную конфиденциальную информацию, обрабатываемых в комплексах средств автоматизации  территориальной избирательной комиссии города Ливны </w:t>
      </w:r>
      <w:r w:rsidRPr="00863A79">
        <w:rPr>
          <w:b w:val="0"/>
        </w:rPr>
        <w:lastRenderedPageBreak/>
        <w:t>Государственной автоматизированной системы Российской Федерации «Выборы» (далее - КСА ТИК ГАС «Выборы») в составе двух человек:</w:t>
      </w:r>
    </w:p>
    <w:p w:rsidR="00A849FE" w:rsidRDefault="00A849FE" w:rsidP="00A849FE">
      <w:pPr>
        <w:spacing w:line="360" w:lineRule="auto"/>
        <w:jc w:val="both"/>
      </w:pPr>
      <w:r>
        <w:tab/>
        <w:t xml:space="preserve">председатель комиссии: </w:t>
      </w:r>
      <w:r w:rsidR="00863A79">
        <w:t>Курганов Юрий Николаевич</w:t>
      </w:r>
      <w:r>
        <w:t xml:space="preserve"> – заместитель председателя территориальной избирательной комиссии города Ливны;</w:t>
      </w:r>
    </w:p>
    <w:p w:rsidR="00A849FE" w:rsidRPr="00D02B1A" w:rsidRDefault="00A849FE" w:rsidP="00A849FE">
      <w:pPr>
        <w:spacing w:line="360" w:lineRule="auto"/>
        <w:jc w:val="both"/>
      </w:pPr>
      <w:r>
        <w:tab/>
        <w:t xml:space="preserve">член комиссии: </w:t>
      </w:r>
      <w:r w:rsidR="00863A79">
        <w:t>Мартынова Юлия Владимировна</w:t>
      </w:r>
      <w:r>
        <w:t xml:space="preserve"> – главный специалист информационного центра Избирательной комиссии Орловской области, исполняющий обязанности системного администратора КСА ТИК ГАС «Выборы».</w:t>
      </w:r>
    </w:p>
    <w:p w:rsidR="00A849FE" w:rsidRDefault="00A849FE" w:rsidP="00A849FE">
      <w:pPr>
        <w:spacing w:line="360" w:lineRule="auto"/>
        <w:jc w:val="both"/>
      </w:pPr>
      <w:r>
        <w:tab/>
      </w:r>
      <w:r w:rsidR="00863A79">
        <w:t>2</w:t>
      </w:r>
      <w:r>
        <w:t>. Направить настоящее решение в Избирательную комиссию Орловской области.</w:t>
      </w:r>
    </w:p>
    <w:p w:rsidR="00A849FE" w:rsidRDefault="00A849FE" w:rsidP="00A849FE">
      <w:pPr>
        <w:pStyle w:val="a7"/>
        <w:spacing w:line="360" w:lineRule="auto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 xml:space="preserve">3. </w:t>
      </w:r>
      <w:proofErr w:type="gramStart"/>
      <w:r>
        <w:rPr>
          <w:b w:val="0"/>
          <w:bCs w:val="0"/>
        </w:rPr>
        <w:t>Контроль за</w:t>
      </w:r>
      <w:proofErr w:type="gramEnd"/>
      <w:r>
        <w:rPr>
          <w:b w:val="0"/>
          <w:bCs w:val="0"/>
        </w:rPr>
        <w:t xml:space="preserve"> исполнением настоящего решения возложить на председателя территориальной избирательной комиссии города Ливны Горюшкину Н.Н.</w:t>
      </w:r>
    </w:p>
    <w:p w:rsidR="00A849FE" w:rsidRPr="00C34896" w:rsidRDefault="00A849FE" w:rsidP="00A849FE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</w:p>
    <w:p w:rsidR="00A849FE" w:rsidRDefault="00A849FE" w:rsidP="00A849FE">
      <w:pPr>
        <w:spacing w:line="360" w:lineRule="auto"/>
        <w:ind w:firstLine="705"/>
        <w:jc w:val="both"/>
        <w:rPr>
          <w:color w:val="000000"/>
          <w:szCs w:val="28"/>
        </w:rPr>
      </w:pPr>
    </w:p>
    <w:p w:rsidR="00A849FE" w:rsidRPr="00763BA5" w:rsidRDefault="00A849FE" w:rsidP="00A849FE">
      <w:pPr>
        <w:spacing w:line="360" w:lineRule="auto"/>
        <w:ind w:firstLine="705"/>
        <w:jc w:val="both"/>
        <w:rPr>
          <w:color w:val="000000"/>
          <w:szCs w:val="28"/>
        </w:rPr>
      </w:pPr>
    </w:p>
    <w:p w:rsidR="00A849FE" w:rsidRPr="00763BA5" w:rsidRDefault="00A849FE" w:rsidP="00A849FE">
      <w:pPr>
        <w:pStyle w:val="a7"/>
        <w:jc w:val="both"/>
        <w:rPr>
          <w:b w:val="0"/>
          <w:bCs w:val="0"/>
        </w:rPr>
      </w:pPr>
      <w:r w:rsidRPr="00763BA5">
        <w:rPr>
          <w:b w:val="0"/>
          <w:bCs w:val="0"/>
        </w:rPr>
        <w:t>Председатель ТИК</w:t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  <w:t>Н.Н. Горюшкина</w:t>
      </w:r>
    </w:p>
    <w:p w:rsidR="00A849FE" w:rsidRDefault="00A849FE" w:rsidP="00A849FE">
      <w:pPr>
        <w:pStyle w:val="a7"/>
        <w:jc w:val="both"/>
        <w:rPr>
          <w:b w:val="0"/>
          <w:bCs w:val="0"/>
        </w:rPr>
      </w:pPr>
    </w:p>
    <w:p w:rsidR="00A849FE" w:rsidRDefault="00A849FE" w:rsidP="00A849FE">
      <w:pPr>
        <w:pStyle w:val="a7"/>
        <w:jc w:val="both"/>
        <w:rPr>
          <w:b w:val="0"/>
          <w:bCs w:val="0"/>
        </w:rPr>
      </w:pPr>
    </w:p>
    <w:p w:rsidR="00A849FE" w:rsidRDefault="00A849FE" w:rsidP="00A849FE">
      <w:pPr>
        <w:pStyle w:val="a7"/>
        <w:jc w:val="both"/>
      </w:pPr>
      <w:r w:rsidRPr="00763BA5">
        <w:rPr>
          <w:b w:val="0"/>
          <w:bCs w:val="0"/>
        </w:rPr>
        <w:t>Секретарь ТИК</w:t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>
        <w:rPr>
          <w:b w:val="0"/>
          <w:bCs w:val="0"/>
        </w:rPr>
        <w:t xml:space="preserve">Л.И. </w:t>
      </w:r>
      <w:proofErr w:type="spellStart"/>
      <w:r>
        <w:rPr>
          <w:b w:val="0"/>
          <w:bCs w:val="0"/>
        </w:rPr>
        <w:t>Кофанова</w:t>
      </w:r>
      <w:proofErr w:type="spellEnd"/>
    </w:p>
    <w:sectPr w:rsidR="00A849FE" w:rsidSect="003B4140">
      <w:headerReference w:type="even" r:id="rId6"/>
      <w:headerReference w:type="default" r:id="rId7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B42" w:rsidRDefault="004F5D4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37B42" w:rsidRDefault="004F5D4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385340"/>
      <w:docPartObj>
        <w:docPartGallery w:val="Page Numbers (Top of Page)"/>
        <w:docPartUnique/>
      </w:docPartObj>
    </w:sdtPr>
    <w:sdtEndPr/>
    <w:sdtContent>
      <w:p w:rsidR="00763BA5" w:rsidRDefault="004F5D4F" w:rsidP="00763BA5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FE"/>
    <w:rsid w:val="004F5D4F"/>
    <w:rsid w:val="0053524B"/>
    <w:rsid w:val="00863A79"/>
    <w:rsid w:val="00A849FE"/>
    <w:rsid w:val="00E9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9FE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9F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page number"/>
    <w:basedOn w:val="a0"/>
    <w:rsid w:val="00A849FE"/>
    <w:rPr>
      <w:rFonts w:ascii="Times New Roman" w:hAnsi="Times New Roman"/>
      <w:sz w:val="22"/>
    </w:rPr>
  </w:style>
  <w:style w:type="paragraph" w:styleId="a4">
    <w:name w:val="header"/>
    <w:basedOn w:val="a"/>
    <w:link w:val="a5"/>
    <w:uiPriority w:val="99"/>
    <w:rsid w:val="00A849FE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A849FE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a6">
    <w:name w:val="Таблица"/>
    <w:basedOn w:val="a"/>
    <w:rsid w:val="00A849FE"/>
    <w:pPr>
      <w:jc w:val="left"/>
    </w:pPr>
    <w:rPr>
      <w:sz w:val="24"/>
      <w:szCs w:val="20"/>
    </w:rPr>
  </w:style>
  <w:style w:type="paragraph" w:styleId="a7">
    <w:name w:val="Body Text"/>
    <w:basedOn w:val="a"/>
    <w:link w:val="a8"/>
    <w:semiHidden/>
    <w:rsid w:val="00A849FE"/>
    <w:rPr>
      <w:b/>
      <w:bCs/>
      <w:szCs w:val="28"/>
    </w:rPr>
  </w:style>
  <w:style w:type="character" w:customStyle="1" w:styleId="a8">
    <w:name w:val="Основной текст Знак"/>
    <w:basedOn w:val="a0"/>
    <w:link w:val="a7"/>
    <w:semiHidden/>
    <w:rsid w:val="00A849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849FE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4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849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49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49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49F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A849FE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849F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9FE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9F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page number"/>
    <w:basedOn w:val="a0"/>
    <w:rsid w:val="00A849FE"/>
    <w:rPr>
      <w:rFonts w:ascii="Times New Roman" w:hAnsi="Times New Roman"/>
      <w:sz w:val="22"/>
    </w:rPr>
  </w:style>
  <w:style w:type="paragraph" w:styleId="a4">
    <w:name w:val="header"/>
    <w:basedOn w:val="a"/>
    <w:link w:val="a5"/>
    <w:uiPriority w:val="99"/>
    <w:rsid w:val="00A849FE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A849FE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a6">
    <w:name w:val="Таблица"/>
    <w:basedOn w:val="a"/>
    <w:rsid w:val="00A849FE"/>
    <w:pPr>
      <w:jc w:val="left"/>
    </w:pPr>
    <w:rPr>
      <w:sz w:val="24"/>
      <w:szCs w:val="20"/>
    </w:rPr>
  </w:style>
  <w:style w:type="paragraph" w:styleId="a7">
    <w:name w:val="Body Text"/>
    <w:basedOn w:val="a"/>
    <w:link w:val="a8"/>
    <w:semiHidden/>
    <w:rsid w:val="00A849FE"/>
    <w:rPr>
      <w:b/>
      <w:bCs/>
      <w:szCs w:val="28"/>
    </w:rPr>
  </w:style>
  <w:style w:type="character" w:customStyle="1" w:styleId="a8">
    <w:name w:val="Основной текст Знак"/>
    <w:basedOn w:val="a0"/>
    <w:link w:val="a7"/>
    <w:semiHidden/>
    <w:rsid w:val="00A849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849FE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4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849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49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49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49F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A849FE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849F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2017-02-02T07:24:00Z</dcterms:created>
  <dcterms:modified xsi:type="dcterms:W3CDTF">2017-02-02T07:40:00Z</dcterms:modified>
</cp:coreProperties>
</file>