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64" w:rsidRPr="002F38AA" w:rsidRDefault="000E4964" w:rsidP="000E4964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64" w:rsidRPr="008177E4" w:rsidRDefault="000E4964" w:rsidP="000E4964">
      <w:pPr>
        <w:ind w:right="-2"/>
        <w:rPr>
          <w:b/>
          <w:bCs/>
          <w:color w:val="000000"/>
          <w:sz w:val="20"/>
          <w:szCs w:val="20"/>
        </w:rPr>
      </w:pPr>
    </w:p>
    <w:p w:rsidR="000E4964" w:rsidRPr="00E61FEF" w:rsidRDefault="000E4964" w:rsidP="000E4964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0E4964" w:rsidRPr="008177E4" w:rsidRDefault="000E4964" w:rsidP="000E4964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E4964" w:rsidRPr="00E61FEF" w:rsidRDefault="000E4964" w:rsidP="000E4964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E4964" w:rsidRPr="00E61FEF" w:rsidRDefault="000E4964" w:rsidP="000E4964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0E4964" w:rsidRPr="008177E4" w:rsidRDefault="000E4964" w:rsidP="000E4964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0E4964" w:rsidRPr="00E61FEF" w:rsidRDefault="000E4964" w:rsidP="000E4964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0E4964" w:rsidRPr="008177E4" w:rsidRDefault="000E4964" w:rsidP="000E4964">
      <w:pPr>
        <w:ind w:right="-6"/>
        <w:rPr>
          <w:sz w:val="20"/>
          <w:szCs w:val="20"/>
        </w:rPr>
      </w:pPr>
    </w:p>
    <w:p w:rsidR="000E4964" w:rsidRDefault="000E4964" w:rsidP="000E4964">
      <w:pPr>
        <w:jc w:val="both"/>
      </w:pPr>
      <w:r>
        <w:rPr>
          <w:lang w:val="en-US"/>
        </w:rPr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№4/18-6</w:t>
      </w:r>
    </w:p>
    <w:p w:rsidR="000E4964" w:rsidRPr="008177E4" w:rsidRDefault="000E4964" w:rsidP="000E4964">
      <w:pPr>
        <w:pStyle w:val="a6"/>
        <w:rPr>
          <w:sz w:val="6"/>
          <w:szCs w:val="6"/>
        </w:rPr>
      </w:pPr>
    </w:p>
    <w:p w:rsidR="000E4964" w:rsidRPr="002F38AA" w:rsidRDefault="000E4964" w:rsidP="000E4964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0E4964" w:rsidRDefault="000E4964" w:rsidP="000E4964">
      <w:pPr>
        <w:jc w:val="both"/>
        <w:rPr>
          <w:szCs w:val="28"/>
        </w:rPr>
      </w:pPr>
    </w:p>
    <w:p w:rsidR="000E4964" w:rsidRPr="000F3D64" w:rsidRDefault="000E4964" w:rsidP="000E4964">
      <w:pPr>
        <w:jc w:val="both"/>
        <w:rPr>
          <w:szCs w:val="28"/>
        </w:rPr>
      </w:pPr>
    </w:p>
    <w:p w:rsidR="000E4964" w:rsidRPr="000F3D64" w:rsidRDefault="000F3D64" w:rsidP="000E4964">
      <w:pPr>
        <w:pStyle w:val="a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3D6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0F3D64">
        <w:rPr>
          <w:rFonts w:ascii="Times New Roman" w:hAnsi="Times New Roman"/>
          <w:b/>
          <w:sz w:val="28"/>
          <w:szCs w:val="28"/>
        </w:rPr>
        <w:t>Конкурсе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</w:p>
    <w:p w:rsidR="000E4964" w:rsidRDefault="000E4964" w:rsidP="000E4964">
      <w:pPr>
        <w:spacing w:line="228" w:lineRule="auto"/>
        <w:ind w:firstLine="708"/>
        <w:jc w:val="right"/>
        <w:rPr>
          <w:b/>
          <w:i/>
        </w:rPr>
      </w:pPr>
    </w:p>
    <w:p w:rsidR="000E4964" w:rsidRPr="0053553E" w:rsidRDefault="000E4964" w:rsidP="000E4964">
      <w:pPr>
        <w:spacing w:line="228" w:lineRule="auto"/>
        <w:ind w:firstLine="708"/>
        <w:jc w:val="right"/>
        <w:rPr>
          <w:b/>
          <w:i/>
        </w:rPr>
      </w:pPr>
    </w:p>
    <w:p w:rsidR="000E4964" w:rsidRPr="00A13C73" w:rsidRDefault="000E4964" w:rsidP="000E4964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0F3D64" w:rsidRDefault="000F3D64" w:rsidP="000F3D6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Провести конкурс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гражданином».</w:t>
      </w:r>
    </w:p>
    <w:p w:rsidR="000F3D64" w:rsidRDefault="000F3D64" w:rsidP="000F3D6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Утвердить Положение о проведении конкурса среди учащихся учреждений общего, начального, среднего профессионального и </w:t>
      </w:r>
      <w:r>
        <w:rPr>
          <w:szCs w:val="28"/>
        </w:rPr>
        <w:lastRenderedPageBreak/>
        <w:t>дополнительного образования на лучший макет буклета, памятки для впервые голосующих и молодых избирателей «Учусь быть гражданином» (приложение).</w:t>
      </w:r>
    </w:p>
    <w:p w:rsidR="000E4964" w:rsidRDefault="000E4964" w:rsidP="000E496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55C7C">
        <w:rPr>
          <w:szCs w:val="28"/>
        </w:rPr>
        <w:t xml:space="preserve">Возложить решение организационных вопросов, связанных с проведением конкурса </w:t>
      </w:r>
      <w:r w:rsidR="000F3D64">
        <w:rPr>
          <w:szCs w:val="28"/>
        </w:rPr>
        <w:t>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  <w:bookmarkStart w:id="0" w:name="_GoBack"/>
      <w:bookmarkEnd w:id="0"/>
      <w:r>
        <w:rPr>
          <w:szCs w:val="28"/>
        </w:rPr>
        <w:t xml:space="preserve"> на Организационный комитет по проведению конкурсов для молодых и будущих избирателей в 2017 году.</w:t>
      </w:r>
    </w:p>
    <w:p w:rsidR="000E4964" w:rsidRPr="00755C7C" w:rsidRDefault="000E4964" w:rsidP="000E496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0E4964" w:rsidRDefault="000E4964" w:rsidP="000E496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0E4964" w:rsidRPr="00067D12" w:rsidRDefault="000E4964" w:rsidP="000E4964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0E4964" w:rsidRDefault="000E4964" w:rsidP="000E4964">
      <w:pPr>
        <w:pStyle w:val="a7"/>
        <w:ind w:firstLine="720"/>
        <w:jc w:val="both"/>
        <w:rPr>
          <w:b w:val="0"/>
          <w:bCs w:val="0"/>
        </w:rPr>
      </w:pPr>
    </w:p>
    <w:p w:rsidR="000E4964" w:rsidRPr="00763BA5" w:rsidRDefault="000E4964" w:rsidP="000E4964">
      <w:pPr>
        <w:ind w:firstLine="705"/>
        <w:jc w:val="both"/>
        <w:rPr>
          <w:color w:val="000000"/>
          <w:szCs w:val="28"/>
        </w:rPr>
      </w:pPr>
    </w:p>
    <w:p w:rsidR="000E4964" w:rsidRPr="00763BA5" w:rsidRDefault="000E4964" w:rsidP="000E4964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0E4964" w:rsidRPr="00763BA5" w:rsidRDefault="000E4964" w:rsidP="000E4964">
      <w:pPr>
        <w:pStyle w:val="a7"/>
        <w:jc w:val="both"/>
        <w:rPr>
          <w:b w:val="0"/>
          <w:bCs w:val="0"/>
        </w:rPr>
      </w:pPr>
    </w:p>
    <w:p w:rsidR="000E4964" w:rsidRPr="00763BA5" w:rsidRDefault="000E4964" w:rsidP="000E4964">
      <w:pPr>
        <w:pStyle w:val="a7"/>
        <w:jc w:val="both"/>
        <w:rPr>
          <w:b w:val="0"/>
          <w:bCs w:val="0"/>
        </w:rPr>
      </w:pPr>
    </w:p>
    <w:p w:rsidR="000E4964" w:rsidRPr="00763BA5" w:rsidRDefault="000E4964" w:rsidP="000E4964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</w:p>
    <w:p w:rsidR="000E4964" w:rsidRPr="00763BA5" w:rsidRDefault="000E4964" w:rsidP="000E4964">
      <w:pPr>
        <w:ind w:firstLine="705"/>
        <w:jc w:val="both"/>
        <w:rPr>
          <w:color w:val="000000"/>
          <w:szCs w:val="28"/>
        </w:rPr>
      </w:pPr>
    </w:p>
    <w:p w:rsidR="000E4964" w:rsidRDefault="000E4964" w:rsidP="000E4964"/>
    <w:p w:rsidR="000E4964" w:rsidRDefault="000E4964" w:rsidP="000E4964"/>
    <w:p w:rsidR="000E4964" w:rsidRDefault="000E4964" w:rsidP="000E4964"/>
    <w:p w:rsidR="00D35D92" w:rsidRDefault="00D35D92">
      <w:pPr>
        <w:spacing w:after="200" w:line="276" w:lineRule="auto"/>
        <w:jc w:val="left"/>
      </w:pPr>
      <w: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D35D92" w:rsidTr="00155CA4">
        <w:tc>
          <w:tcPr>
            <w:tcW w:w="4728" w:type="dxa"/>
          </w:tcPr>
          <w:p w:rsidR="00D35D92" w:rsidRDefault="00D35D92" w:rsidP="00155CA4">
            <w:pPr>
              <w:rPr>
                <w:sz w:val="24"/>
                <w:lang w:eastAsia="en-US"/>
              </w:rPr>
            </w:pPr>
          </w:p>
        </w:tc>
        <w:tc>
          <w:tcPr>
            <w:tcW w:w="4843" w:type="dxa"/>
            <w:hideMark/>
          </w:tcPr>
          <w:p w:rsidR="00D35D92" w:rsidRDefault="00D35D92" w:rsidP="00155CA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Приложение </w:t>
            </w:r>
          </w:p>
          <w:p w:rsidR="00D35D92" w:rsidRDefault="00D35D92" w:rsidP="00155CA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 решению территориальной избирательной </w:t>
            </w:r>
          </w:p>
          <w:p w:rsidR="00D35D92" w:rsidRDefault="00D35D92" w:rsidP="00155CA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комиссии города Ливны</w:t>
            </w:r>
          </w:p>
          <w:p w:rsidR="00D35D92" w:rsidRDefault="00D35D92" w:rsidP="00155CA4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26 января 2017 г. №4/18-6</w:t>
            </w:r>
          </w:p>
        </w:tc>
      </w:tr>
    </w:tbl>
    <w:p w:rsidR="00D35D92" w:rsidRDefault="00D35D92" w:rsidP="00D35D92"/>
    <w:p w:rsidR="00D35D92" w:rsidRDefault="00D35D92" w:rsidP="00D35D92">
      <w:pPr>
        <w:rPr>
          <w:b/>
        </w:rPr>
      </w:pPr>
      <w:r>
        <w:rPr>
          <w:b/>
          <w:szCs w:val="28"/>
        </w:rPr>
        <w:t>Положение о Конкурсе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</w:p>
    <w:p w:rsidR="00D35D92" w:rsidRDefault="00D35D92" w:rsidP="00D35D92">
      <w:pPr>
        <w:rPr>
          <w:b/>
          <w:szCs w:val="28"/>
        </w:rPr>
      </w:pP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 (далее – Конкурс).</w:t>
      </w:r>
    </w:p>
    <w:p w:rsidR="00D35D92" w:rsidRDefault="00D35D92" w:rsidP="00D35D92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 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 февраля по 20 мая 2017 года. </w:t>
      </w:r>
    </w:p>
    <w:p w:rsidR="00D35D92" w:rsidRDefault="00D35D92" w:rsidP="00D35D9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Проведение Конкурса нацелено на повышение уровня информированности молодых избирателей о выборах; распространение 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D35D92" w:rsidRDefault="00D35D92" w:rsidP="00D35D92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D35D92" w:rsidRDefault="00D35D92" w:rsidP="00D35D92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D35D92" w:rsidRDefault="00D35D92" w:rsidP="00D35D92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3. Условия проведения Конкурса </w:t>
      </w: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D35D92" w:rsidRDefault="00D35D92" w:rsidP="00D35D9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Для участия в Конкурсенеобходимо подготовить конкурсную работу в соответствии с заявленной темой и представить ее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D35D92" w:rsidRDefault="00D35D92" w:rsidP="00D35D92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3.2. Конкурс проводится для следующих категорий участников:</w:t>
      </w:r>
    </w:p>
    <w:p w:rsidR="00D35D92" w:rsidRDefault="00D35D92" w:rsidP="00D35D9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(9-11 классы);</w:t>
      </w:r>
    </w:p>
    <w:p w:rsidR="00D35D92" w:rsidRDefault="00D35D92" w:rsidP="00D35D9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начального и среднего профессионального образования (1-3 курсы).</w:t>
      </w:r>
    </w:p>
    <w:p w:rsidR="00D35D92" w:rsidRDefault="00D35D92" w:rsidP="00D35D92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Работы могут быть выполнены авторами индивидуально, а также авторским коллективом (не более 3-х участников).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Конкурс проводится в двух номинациях: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«Лучший эскиз (макет) буклета для впервые голосующих и молодых избирателей»;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«Лучший эскиз (макет) памятки для впервые голосующих и молодых избирателей».</w:t>
      </w:r>
    </w:p>
    <w:p w:rsidR="00D35D92" w:rsidRDefault="00D35D92" w:rsidP="00D35D92">
      <w:pPr>
        <w:pStyle w:val="ac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работы Клубов (Школ) молодых и будущих избирателей, которые будут оцениваться по следующим номинациям:</w:t>
      </w:r>
    </w:p>
    <w:p w:rsidR="00D35D92" w:rsidRDefault="00D35D92" w:rsidP="00D35D92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Клубы молодых избирателей;</w:t>
      </w:r>
    </w:p>
    <w:p w:rsidR="00D35D92" w:rsidRDefault="00D35D92" w:rsidP="00D35D92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Школы будущих избирателей.</w:t>
      </w:r>
    </w:p>
    <w:p w:rsidR="00D35D92" w:rsidRDefault="00D35D92" w:rsidP="00D35D92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3.3. Конкурсная работа должна представлять собой грамотное актуальное изложение по теме, отличаться новизной и актуальностью подхода, социальной значимостью, соответствием жанру, яркостью и оригинальностью подачи материалов; учитывать цели и задачи избирательных кампаний, отвечать требованиям федерального, регионального законодательства о выборах, соответствовать целям конкурса.</w:t>
      </w:r>
    </w:p>
    <w:p w:rsidR="00D35D92" w:rsidRDefault="00D35D92" w:rsidP="00D35D92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D35D92" w:rsidRDefault="00D35D92" w:rsidP="00D35D92">
      <w:pPr>
        <w:spacing w:line="360" w:lineRule="auto"/>
        <w:jc w:val="both"/>
      </w:pPr>
      <w:r>
        <w:rPr>
          <w:szCs w:val="20"/>
        </w:rPr>
        <w:lastRenderedPageBreak/>
        <w:t>- заявка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подписанная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D35D92" w:rsidRDefault="00D35D92" w:rsidP="00D35D92">
      <w:pPr>
        <w:pStyle w:val="ad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титульный лист (приложение №2);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конкурсная работа: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1) в номинации «Лучшая разработка буклета для молодых избирателей» принимаются работы, представляющие собой оригинал-макет буклета для впервые голосующих и молодых избирателей.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Работа должна быть представлена в отпечатанном виде и на </w:t>
      </w:r>
      <w:r>
        <w:rPr>
          <w:szCs w:val="20"/>
        </w:rPr>
        <w:t>электронных носителях (</w:t>
      </w:r>
      <w:r>
        <w:rPr>
          <w:szCs w:val="20"/>
          <w:lang w:val="en-US"/>
        </w:rPr>
        <w:t>CD</w:t>
      </w:r>
      <w:r>
        <w:rPr>
          <w:szCs w:val="20"/>
        </w:rPr>
        <w:t xml:space="preserve">-, DVD-диск, </w:t>
      </w:r>
      <w:r>
        <w:rPr>
          <w:szCs w:val="20"/>
          <w:lang w:val="en-US"/>
        </w:rPr>
        <w:t>USB</w:t>
      </w:r>
      <w:r>
        <w:rPr>
          <w:szCs w:val="20"/>
        </w:rPr>
        <w:t xml:space="preserve">-накопитель) </w:t>
      </w:r>
      <w:r>
        <w:rPr>
          <w:szCs w:val="28"/>
        </w:rPr>
        <w:t xml:space="preserve">в формате MicrosoftWordOffis. В конкурсных материалах могут быть использованы: печатный текст, слайды, фотографии. Печатный текст может содержать прозу, поэзию, цитаты. 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Буклет должен быть ярким, содержать интересную и полезную информацию для молодых избирателей о выборах, голосовании. </w:t>
      </w:r>
    </w:p>
    <w:p w:rsidR="00D35D92" w:rsidRDefault="00D35D92" w:rsidP="00D35D92">
      <w:pPr>
        <w:shd w:val="clear" w:color="auto" w:fill="FFFFFF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Буклет может быть представлен в виде складывающейся тетради, ширмы или по усмотрению участника в другом виде;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2) в номинации «Лучший эскиз (макет) памятки для впервые голосующих и молодых избирателей» принимаются работы, представляющие собой оригинал-макет памятки для впервые голосующих и молодых избирателей содержащий: 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информацию об основных правах и обязанностях избирателя, в доступной для восприятия широкой аудитории форме, а также иную информацию, которая могла бы быть полезной в реализации указанных прав молодыми избирателями;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графическое оформление, отражающее заявленную тематику.</w:t>
      </w:r>
      <w:r>
        <w:rPr>
          <w:szCs w:val="28"/>
        </w:rPr>
        <w:tab/>
      </w:r>
    </w:p>
    <w:p w:rsidR="00D35D92" w:rsidRDefault="00D35D92" w:rsidP="00D35D92">
      <w:pPr>
        <w:pStyle w:val="14-15"/>
        <w:ind w:firstLine="720"/>
        <w:rPr>
          <w:rFonts w:cs="Arial"/>
          <w:bCs w:val="0"/>
          <w:kern w:val="0"/>
          <w:szCs w:val="28"/>
        </w:rPr>
      </w:pPr>
      <w:r>
        <w:rPr>
          <w:rFonts w:cs="Arial"/>
          <w:bCs w:val="0"/>
          <w:kern w:val="0"/>
          <w:szCs w:val="28"/>
        </w:rPr>
        <w:t>Конкурсная работа может быть представлена в виде плаката, книжки, флаера, календаря и т.п.</w:t>
      </w:r>
    </w:p>
    <w:p w:rsidR="00D35D92" w:rsidRDefault="00D35D92" w:rsidP="00D35D92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Один участник (авторский коллектив) может представить на конкурс не более двух конкурсных работ.</w:t>
      </w:r>
    </w:p>
    <w:p w:rsidR="00D35D92" w:rsidRDefault="00D35D92" w:rsidP="00D35D9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D35D92" w:rsidRDefault="00D35D92" w:rsidP="00D35D92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</w:t>
      </w:r>
      <w:r>
        <w:rPr>
          <w:rFonts w:eastAsia="SimSun"/>
          <w:kern w:val="2"/>
          <w:szCs w:val="28"/>
          <w:lang w:eastAsia="hi-IN" w:bidi="hi-IN"/>
        </w:rPr>
        <w:lastRenderedPageBreak/>
        <w:t>убытки, в том числе все судебные расходы и расходы, понесенные в связи с защитой организаторами своих прав.</w:t>
      </w:r>
    </w:p>
    <w:p w:rsidR="00D35D92" w:rsidRDefault="00D35D92" w:rsidP="00D35D92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3.11 Работы, не предоставленные в электронном виде, к участию в конкурсе не допускаются.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D35D92" w:rsidRDefault="00D35D92" w:rsidP="00D35D92">
      <w:pPr>
        <w:spacing w:line="360" w:lineRule="auto"/>
        <w:ind w:firstLine="709"/>
        <w:jc w:val="both"/>
        <w:rPr>
          <w:szCs w:val="28"/>
        </w:rPr>
      </w:pP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D35D92" w:rsidRDefault="00D35D92" w:rsidP="00D35D9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поддержки проведения Конкурса приглашаются средства массовой информации города Ливны.</w:t>
      </w:r>
    </w:p>
    <w:p w:rsidR="00D35D92" w:rsidRDefault="00D35D92" w:rsidP="00D35D92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D35D92" w:rsidRDefault="00D35D92" w:rsidP="00D35D9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D35D92" w:rsidRDefault="00D35D92" w:rsidP="00D35D92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D35D92" w:rsidRDefault="00D35D92" w:rsidP="00D35D92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D35D92" w:rsidRDefault="00D35D92" w:rsidP="00D35D92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по 20 мая 2017 года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30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молодежи администрации города Ливны (по согласованию). Состав </w:t>
      </w:r>
      <w:r>
        <w:rPr>
          <w:szCs w:val="28"/>
        </w:rPr>
        <w:lastRenderedPageBreak/>
        <w:t xml:space="preserve">конкурсной комиссии утверждается территориальной избирательной комиссией города Ливны. 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 и осуществляется по следующим критериям</w:t>
      </w:r>
      <w:r>
        <w:rPr>
          <w:szCs w:val="28"/>
        </w:rPr>
        <w:t>: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D35D92" w:rsidRDefault="00D35D92" w:rsidP="00D35D92">
      <w:pPr>
        <w:pStyle w:val="a7"/>
        <w:spacing w:line="360" w:lineRule="auto"/>
        <w:ind w:firstLine="708"/>
        <w:jc w:val="both"/>
      </w:pPr>
      <w:r>
        <w:t>– возможность практического применения (использование представленных материалов в процессе информирования избирателей).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возможность использования работы широким кругом лиц</w:t>
      </w:r>
      <w:r>
        <w:rPr>
          <w:szCs w:val="28"/>
        </w:rPr>
        <w:t xml:space="preserve">; 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направленность на повышение электоральной активности избирателей;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побуждение к участию в голосовании впервые голосующих избирателей;</w:t>
      </w:r>
    </w:p>
    <w:p w:rsidR="00D35D92" w:rsidRDefault="00D35D92" w:rsidP="00D35D92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spacing w:val="-2"/>
          <w:szCs w:val="28"/>
        </w:rPr>
      </w:pPr>
      <w:r>
        <w:rPr>
          <w:szCs w:val="28"/>
        </w:rPr>
        <w:t>–</w:t>
      </w:r>
      <w:r>
        <w:rPr>
          <w:spacing w:val="-2"/>
          <w:szCs w:val="28"/>
        </w:rPr>
        <w:t xml:space="preserve"> эффективность конкурсной работы в целях </w:t>
      </w:r>
      <w:r>
        <w:rPr>
          <w:szCs w:val="28"/>
        </w:rPr>
        <w:t>повышения правовой культуры молодых и будущих избирателей</w:t>
      </w:r>
      <w:r>
        <w:rPr>
          <w:spacing w:val="-2"/>
          <w:szCs w:val="28"/>
        </w:rPr>
        <w:t xml:space="preserve">, 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грамотность (следование правилам и нормам русского языка);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знание избирательного законодательства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использование лозунгов, призывов, слоганов, цитат.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информационная составляющая (смысловое и тематическое содержание эскиза, доступность изложения);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художественный аспект (яркость, зрелищность и оригинальность оформления, стилевое единство, соответствие оформления содержанию);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качество исполнения, культура оформления и соблюдение этических норм;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выразительность</w:t>
      </w:r>
      <w:r>
        <w:rPr>
          <w:rFonts w:eastAsia="SimSun"/>
          <w:kern w:val="2"/>
          <w:szCs w:val="28"/>
          <w:lang w:eastAsia="hi-IN" w:bidi="hi-IN"/>
        </w:rPr>
        <w:t xml:space="preserve"> и эстетичность </w:t>
      </w:r>
      <w:r>
        <w:rPr>
          <w:bCs/>
          <w:szCs w:val="28"/>
        </w:rPr>
        <w:t>представленных материалов</w:t>
      </w:r>
      <w:r>
        <w:rPr>
          <w:szCs w:val="28"/>
        </w:rPr>
        <w:t>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(новизна подхода, актуальность конкурсной работы и гибкость мышления;</w:t>
      </w:r>
    </w:p>
    <w:p w:rsidR="00D35D92" w:rsidRDefault="00D35D92" w:rsidP="00D35D92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>– мастерство и качество исполнения конкурсной работы;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творческий подход к созданию конкурсной работы;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уникальность и содержательность;</w:t>
      </w:r>
    </w:p>
    <w:p w:rsidR="00D35D92" w:rsidRDefault="00D35D92" w:rsidP="00D35D92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lastRenderedPageBreak/>
        <w:t xml:space="preserve">– </w:t>
      </w:r>
      <w:r>
        <w:rPr>
          <w:rFonts w:eastAsia="SimSun"/>
          <w:kern w:val="2"/>
          <w:szCs w:val="28"/>
          <w:lang w:eastAsia="hi-IN" w:bidi="hi-IN"/>
        </w:rPr>
        <w:t xml:space="preserve">уровень владения специальными выразительными средствами и </w:t>
      </w:r>
      <w:r>
        <w:rPr>
          <w:szCs w:val="28"/>
        </w:rPr>
        <w:t>уровень использования возможностей компьютерных программ</w:t>
      </w:r>
      <w:r>
        <w:rPr>
          <w:rFonts w:eastAsia="SimSun"/>
          <w:kern w:val="2"/>
          <w:szCs w:val="28"/>
          <w:lang w:eastAsia="hi-IN" w:bidi="hi-IN"/>
        </w:rPr>
        <w:t>;</w:t>
      </w:r>
    </w:p>
    <w:p w:rsidR="00D35D92" w:rsidRDefault="00D35D92" w:rsidP="00D35D92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D35D92" w:rsidRDefault="00D35D92" w:rsidP="00D35D92">
      <w:pPr>
        <w:pStyle w:val="14-15"/>
        <w:ind w:firstLine="708"/>
        <w:rPr>
          <w:bCs w:val="0"/>
          <w:szCs w:val="28"/>
        </w:rPr>
      </w:pPr>
      <w:r>
        <w:rPr>
          <w:szCs w:val="28"/>
        </w:rPr>
        <w:t>– наличие конкурсных материалов в полном объеме.</w:t>
      </w:r>
    </w:p>
    <w:p w:rsidR="00D35D92" w:rsidRDefault="00D35D92" w:rsidP="00D35D92">
      <w:pPr>
        <w:tabs>
          <w:tab w:val="left" w:pos="5805"/>
        </w:tabs>
        <w:spacing w:line="360" w:lineRule="auto"/>
        <w:ind w:firstLine="709"/>
        <w:jc w:val="both"/>
        <w:rPr>
          <w:szCs w:val="28"/>
        </w:rPr>
      </w:pP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t>5. Подведение итогов Конкурса и награждение победителей</w:t>
      </w:r>
    </w:p>
    <w:p w:rsidR="00D35D92" w:rsidRDefault="00D35D92" w:rsidP="00D35D92">
      <w:pPr>
        <w:spacing w:line="360" w:lineRule="auto"/>
        <w:rPr>
          <w:b/>
          <w:szCs w:val="28"/>
        </w:rPr>
      </w:pP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100.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D35D92" w:rsidRDefault="00D35D92" w:rsidP="00D35D92">
      <w:pPr>
        <w:pStyle w:val="ad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</w:t>
      </w:r>
      <w:r>
        <w:rPr>
          <w:rFonts w:ascii="Times New Roman" w:hAnsi="Times New Roman"/>
          <w:sz w:val="28"/>
          <w:szCs w:val="28"/>
        </w:rPr>
        <w:lastRenderedPageBreak/>
        <w:t xml:space="preserve">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D35D92" w:rsidRDefault="00D35D92" w:rsidP="00D35D92">
      <w:pPr>
        <w:pStyle w:val="ad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июне 2016 года. 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D35D92" w:rsidRDefault="00D35D92" w:rsidP="00D35D92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</w:t>
      </w:r>
    </w:p>
    <w:p w:rsidR="00D35D92" w:rsidRDefault="00D35D92" w:rsidP="00D35D92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D35D92" w:rsidRDefault="00D35D92" w:rsidP="00D35D92">
      <w:pPr>
        <w:spacing w:line="360" w:lineRule="auto"/>
      </w:pPr>
    </w:p>
    <w:p w:rsidR="00D35D92" w:rsidRDefault="00D35D92" w:rsidP="00D35D92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D35D92" w:rsidRDefault="00D35D92" w:rsidP="00D35D92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D35D92" w:rsidRDefault="00D35D92" w:rsidP="00D35D92">
      <w:pPr>
        <w:ind w:left="4321"/>
        <w:rPr>
          <w:sz w:val="24"/>
        </w:rPr>
      </w:pPr>
      <w:r>
        <w:rPr>
          <w:sz w:val="24"/>
        </w:rPr>
        <w:t>к Положению о проведении Конкурса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</w:p>
    <w:p w:rsidR="00D35D92" w:rsidRDefault="00D35D92" w:rsidP="00D35D92">
      <w:pPr>
        <w:ind w:left="3969"/>
        <w:jc w:val="both"/>
        <w:rPr>
          <w:szCs w:val="28"/>
        </w:rPr>
      </w:pPr>
    </w:p>
    <w:p w:rsidR="00D35D92" w:rsidRDefault="00D35D92" w:rsidP="00D35D92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</w:p>
    <w:p w:rsidR="00D35D92" w:rsidRDefault="00D35D92" w:rsidP="00D35D92">
      <w:pPr>
        <w:jc w:val="both"/>
        <w:rPr>
          <w:szCs w:val="28"/>
        </w:rPr>
      </w:pPr>
    </w:p>
    <w:p w:rsidR="00D35D92" w:rsidRDefault="00D35D92" w:rsidP="00D35D92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D35D92" w:rsidRDefault="00D35D92" w:rsidP="00D35D92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 </w:t>
      </w:r>
    </w:p>
    <w:p w:rsidR="00D35D92" w:rsidRDefault="00D35D92" w:rsidP="00D35D92">
      <w:pPr>
        <w:spacing w:line="360" w:lineRule="auto"/>
        <w:jc w:val="both"/>
        <w:rPr>
          <w:szCs w:val="28"/>
        </w:rPr>
      </w:pPr>
    </w:p>
    <w:p w:rsidR="00D35D92" w:rsidRDefault="00D35D92" w:rsidP="00D35D92">
      <w:pPr>
        <w:spacing w:line="360" w:lineRule="auto"/>
        <w:ind w:firstLine="708"/>
        <w:jc w:val="both"/>
        <w:rPr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>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</w:p>
    <w:p w:rsidR="00D35D92" w:rsidRDefault="00D35D92" w:rsidP="00D35D92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D35D92" w:rsidTr="00155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  <w:p w:rsidR="00D35D92" w:rsidRDefault="00D35D92" w:rsidP="00155CA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Фамилия, имя, отчество 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ind w:left="-133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Дата рождения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Контактный телефон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5D92" w:rsidRDefault="00D35D92" w:rsidP="00155CA4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Ф.И.О педагога, контактный телефон (сотовый)</w:t>
            </w:r>
          </w:p>
        </w:tc>
      </w:tr>
      <w:tr w:rsidR="00D35D92" w:rsidTr="00155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D35D92" w:rsidTr="00155CA4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D92" w:rsidRDefault="00D35D92" w:rsidP="00155CA4">
            <w:pPr>
              <w:rPr>
                <w:color w:val="000000"/>
                <w:szCs w:val="28"/>
                <w:lang w:eastAsia="en-US"/>
              </w:rPr>
            </w:pPr>
          </w:p>
        </w:tc>
      </w:tr>
    </w:tbl>
    <w:p w:rsidR="00D35D92" w:rsidRDefault="00D35D92" w:rsidP="00D35D92">
      <w:pPr>
        <w:spacing w:line="360" w:lineRule="auto"/>
        <w:rPr>
          <w:color w:val="000000"/>
          <w:szCs w:val="28"/>
        </w:rPr>
      </w:pPr>
    </w:p>
    <w:p w:rsidR="00D35D92" w:rsidRDefault="00D35D92" w:rsidP="00D35D92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D35D92" w:rsidRDefault="00D35D92" w:rsidP="00D35D92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D35D92" w:rsidRDefault="00D35D92" w:rsidP="00D35D92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D35D92" w:rsidRDefault="00D35D92" w:rsidP="00D35D92">
      <w:pPr>
        <w:spacing w:line="288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br w:type="page"/>
      </w:r>
    </w:p>
    <w:p w:rsidR="00D35D92" w:rsidRDefault="00D35D92" w:rsidP="00D35D92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D35D92" w:rsidRDefault="00D35D92" w:rsidP="00D35D92">
      <w:pPr>
        <w:ind w:left="4321"/>
        <w:rPr>
          <w:sz w:val="24"/>
        </w:rPr>
      </w:pPr>
      <w:r>
        <w:rPr>
          <w:sz w:val="24"/>
        </w:rPr>
        <w:t>к Положению о проведении Конкурса среди учащихся учреждений общего, начального, среднего профессионального и дополнительного образования на лучший макет буклета, памятки для впервые голосующих и молодых избирателей «Учусь быть гражданином»</w:t>
      </w: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</w:p>
    <w:p w:rsidR="00D35D92" w:rsidRDefault="00D35D92" w:rsidP="00D35D92">
      <w:pPr>
        <w:spacing w:line="360" w:lineRule="auto"/>
        <w:rPr>
          <w:b/>
          <w:szCs w:val="28"/>
        </w:rPr>
      </w:pPr>
      <w:r>
        <w:rPr>
          <w:b/>
          <w:szCs w:val="28"/>
        </w:rPr>
        <w:t>Образец титульного листа конкурсной работы</w:t>
      </w:r>
    </w:p>
    <w:p w:rsidR="00D35D92" w:rsidRDefault="00D35D92" w:rsidP="00D35D92">
      <w:pPr>
        <w:spacing w:line="360" w:lineRule="auto"/>
        <w:jc w:val="both"/>
        <w:rPr>
          <w:szCs w:val="28"/>
        </w:rPr>
      </w:pPr>
    </w:p>
    <w:p w:rsidR="00D35D92" w:rsidRDefault="00D35D92" w:rsidP="00D35D92">
      <w:pPr>
        <w:spacing w:line="360" w:lineRule="auto"/>
        <w:rPr>
          <w:szCs w:val="28"/>
        </w:rPr>
      </w:pPr>
      <w:r>
        <w:rPr>
          <w:szCs w:val="28"/>
        </w:rPr>
        <w:t>город Ливны Орловской области</w:t>
      </w:r>
    </w:p>
    <w:p w:rsidR="00D35D92" w:rsidRDefault="00D35D92" w:rsidP="00D35D92">
      <w:pPr>
        <w:spacing w:line="360" w:lineRule="auto"/>
        <w:jc w:val="both"/>
        <w:rPr>
          <w:smallCaps/>
          <w:szCs w:val="28"/>
        </w:rPr>
      </w:pPr>
    </w:p>
    <w:p w:rsidR="00D35D92" w:rsidRDefault="00D35D92" w:rsidP="00D35D92">
      <w:pPr>
        <w:spacing w:line="360" w:lineRule="auto"/>
        <w:rPr>
          <w:szCs w:val="28"/>
        </w:rPr>
      </w:pPr>
      <w:r>
        <w:rPr>
          <w:szCs w:val="28"/>
        </w:rPr>
        <w:t>Наименование образовательного учреждения</w:t>
      </w:r>
    </w:p>
    <w:p w:rsidR="00D35D92" w:rsidRDefault="00D35D92" w:rsidP="00D35D92">
      <w:pPr>
        <w:spacing w:line="360" w:lineRule="auto"/>
        <w:jc w:val="both"/>
        <w:rPr>
          <w:szCs w:val="28"/>
        </w:rPr>
      </w:pPr>
    </w:p>
    <w:p w:rsidR="00D35D92" w:rsidRDefault="00D35D92" w:rsidP="00D35D92">
      <w:pPr>
        <w:spacing w:line="360" w:lineRule="auto"/>
        <w:rPr>
          <w:szCs w:val="28"/>
        </w:rPr>
      </w:pPr>
      <w:r>
        <w:rPr>
          <w:szCs w:val="28"/>
        </w:rPr>
        <w:t>Название Конкурса</w:t>
      </w:r>
    </w:p>
    <w:p w:rsidR="00D35D92" w:rsidRDefault="00D35D92" w:rsidP="00D35D92">
      <w:pPr>
        <w:spacing w:line="360" w:lineRule="auto"/>
        <w:rPr>
          <w:szCs w:val="28"/>
        </w:rPr>
      </w:pPr>
    </w:p>
    <w:p w:rsidR="00D35D92" w:rsidRDefault="00D35D92" w:rsidP="00D35D92">
      <w:pPr>
        <w:spacing w:line="360" w:lineRule="auto"/>
        <w:rPr>
          <w:szCs w:val="28"/>
        </w:rPr>
      </w:pPr>
      <w:r>
        <w:rPr>
          <w:szCs w:val="28"/>
        </w:rPr>
        <w:t>Тема работы</w:t>
      </w:r>
    </w:p>
    <w:p w:rsidR="00D35D92" w:rsidRDefault="00D35D92" w:rsidP="00D35D92">
      <w:pPr>
        <w:spacing w:line="360" w:lineRule="auto"/>
        <w:jc w:val="both"/>
        <w:rPr>
          <w:szCs w:val="28"/>
        </w:rPr>
      </w:pP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Фамилия, имя, отчество автора (коллектива авторов) работы, класс (курс), домашний адрес, контактный телефон, е-</w:t>
      </w:r>
      <w:r>
        <w:rPr>
          <w:szCs w:val="28"/>
          <w:lang w:val="en-US"/>
        </w:rPr>
        <w:t>mail</w:t>
      </w: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Сведения о педагоге - наставнике (научном руководителе), оказавшем консультативную и методическую помощь автору при подготовке работы</w:t>
      </w:r>
    </w:p>
    <w:p w:rsidR="00D35D92" w:rsidRDefault="00D35D92" w:rsidP="00D35D92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(фамилия, имя, отчество, место работы, должность, контактный телефон)</w:t>
      </w:r>
    </w:p>
    <w:p w:rsidR="00D35D92" w:rsidRDefault="00D35D92" w:rsidP="00D35D92">
      <w:pPr>
        <w:spacing w:line="360" w:lineRule="auto"/>
        <w:ind w:left="4320" w:hanging="840"/>
        <w:jc w:val="both"/>
        <w:rPr>
          <w:szCs w:val="28"/>
        </w:rPr>
      </w:pPr>
    </w:p>
    <w:p w:rsidR="005438E2" w:rsidRDefault="00D35D92" w:rsidP="00D35D92">
      <w:pPr>
        <w:tabs>
          <w:tab w:val="left" w:pos="4380"/>
        </w:tabs>
        <w:spacing w:line="360" w:lineRule="auto"/>
      </w:pPr>
      <w:r>
        <w:rPr>
          <w:szCs w:val="28"/>
        </w:rPr>
        <w:t>20__ год</w:t>
      </w:r>
    </w:p>
    <w:sectPr w:rsidR="005438E2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B9" w:rsidRDefault="00EF37B9" w:rsidP="00EF37B9">
      <w:r>
        <w:separator/>
      </w:r>
    </w:p>
  </w:endnote>
  <w:endnote w:type="continuationSeparator" w:id="1">
    <w:p w:rsidR="00EF37B9" w:rsidRDefault="00EF37B9" w:rsidP="00EF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B9" w:rsidRDefault="00EF37B9" w:rsidP="00EF37B9">
      <w:r>
        <w:separator/>
      </w:r>
    </w:p>
  </w:footnote>
  <w:footnote w:type="continuationSeparator" w:id="1">
    <w:p w:rsidR="00EF37B9" w:rsidRDefault="00EF37B9" w:rsidP="00EF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EF37B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F3D6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D35D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EF37B9" w:rsidP="00763BA5">
        <w:pPr>
          <w:pStyle w:val="a4"/>
        </w:pPr>
        <w:r>
          <w:fldChar w:fldCharType="begin"/>
        </w:r>
        <w:r w:rsidR="000F3D64">
          <w:instrText>PAGE   \* MERGEFORMAT</w:instrText>
        </w:r>
        <w:r>
          <w:fldChar w:fldCharType="separate"/>
        </w:r>
        <w:r w:rsidR="00D35D92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964"/>
    <w:rsid w:val="000E4964"/>
    <w:rsid w:val="000F3D64"/>
    <w:rsid w:val="0053524B"/>
    <w:rsid w:val="00D35D92"/>
    <w:rsid w:val="00E9527F"/>
    <w:rsid w:val="00EF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96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6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E496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E496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E496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E496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E496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E49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0E4964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49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96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semiHidden/>
    <w:unhideWhenUsed/>
    <w:rsid w:val="00D35D92"/>
    <w:pPr>
      <w:spacing w:before="100" w:beforeAutospacing="1" w:after="100" w:afterAutospacing="1"/>
      <w:jc w:val="left"/>
    </w:pPr>
    <w:rPr>
      <w:sz w:val="24"/>
    </w:rPr>
  </w:style>
  <w:style w:type="paragraph" w:styleId="ad">
    <w:name w:val="Body Text Indent"/>
    <w:basedOn w:val="a"/>
    <w:link w:val="ae"/>
    <w:uiPriority w:val="99"/>
    <w:semiHidden/>
    <w:unhideWhenUsed/>
    <w:rsid w:val="00D35D92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35D92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semiHidden/>
    <w:rsid w:val="00D35D92"/>
    <w:pPr>
      <w:widowControl w:val="0"/>
      <w:jc w:val="both"/>
    </w:pPr>
    <w:rPr>
      <w:szCs w:val="20"/>
    </w:rPr>
  </w:style>
  <w:style w:type="paragraph" w:customStyle="1" w:styleId="14-15">
    <w:name w:val="14-15"/>
    <w:basedOn w:val="ad"/>
    <w:semiHidden/>
    <w:rsid w:val="00D35D92"/>
    <w:pPr>
      <w:tabs>
        <w:tab w:val="left" w:pos="567"/>
      </w:tabs>
      <w:spacing w:after="0" w:line="360" w:lineRule="auto"/>
      <w:ind w:left="0" w:firstLine="709"/>
      <w:jc w:val="both"/>
    </w:pPr>
    <w:rPr>
      <w:rFonts w:ascii="Times New Roman" w:hAnsi="Times New Roman"/>
      <w:bCs/>
      <w:kern w:val="28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964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6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E4964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E4964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E4964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E4964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E4964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E49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0E4964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E49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9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2657</Words>
  <Characters>15149</Characters>
  <Application>Microsoft Office Word</Application>
  <DocSecurity>0</DocSecurity>
  <Lines>126</Lines>
  <Paragraphs>35</Paragraphs>
  <ScaleCrop>false</ScaleCrop>
  <Company>TIK</Company>
  <LinksUpToDate>false</LinksUpToDate>
  <CharactersWithSpaces>17771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3</cp:revision>
  <dcterms:created xsi:type="dcterms:W3CDTF">2017-02-03T07:24:00Z</dcterms:created>
  <dcterms:modified xsi:type="dcterms:W3CDTF">2017-03-03T08:31:00Z</dcterms:modified>
</cp:coreProperties>
</file>